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67F" w:rsidRDefault="00AC7FE7">
      <w:pPr>
        <w:spacing w:line="360" w:lineRule="auto"/>
        <w:ind w:firstLineChars="200" w:firstLine="562"/>
        <w:jc w:val="left"/>
        <w:rPr>
          <w:rFonts w:eastAsia="仿宋_GB2312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附表1</w:t>
      </w:r>
    </w:p>
    <w:p w:rsidR="002A767F" w:rsidRDefault="00AC7FE7">
      <w:pPr>
        <w:jc w:val="center"/>
        <w:rPr>
          <w:rFonts w:ascii="黑体" w:eastAsia="黑体"/>
          <w:b/>
          <w:sz w:val="30"/>
        </w:rPr>
      </w:pPr>
      <w:r>
        <w:rPr>
          <w:rFonts w:ascii="黑体" w:eastAsia="黑体" w:hint="eastAsia"/>
          <w:b/>
          <w:sz w:val="30"/>
        </w:rPr>
        <w:t>协会标准项目建议书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1080"/>
        <w:gridCol w:w="450"/>
        <w:gridCol w:w="450"/>
        <w:gridCol w:w="656"/>
        <w:gridCol w:w="502"/>
        <w:gridCol w:w="1549"/>
        <w:gridCol w:w="67"/>
        <w:gridCol w:w="1307"/>
        <w:gridCol w:w="1561"/>
      </w:tblGrid>
      <w:tr w:rsidR="009270A5">
        <w:trPr>
          <w:trHeight w:val="1072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Default="009270A5" w:rsidP="009270A5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建议项目名称</w:t>
            </w:r>
          </w:p>
          <w:p w:rsidR="009270A5" w:rsidRDefault="009270A5" w:rsidP="009270A5">
            <w:pPr>
              <w:ind w:hanging="13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rFonts w:hint="eastAsia"/>
                <w:sz w:val="18"/>
              </w:rPr>
              <w:t>中文</w:t>
            </w:r>
            <w:r>
              <w:rPr>
                <w:sz w:val="18"/>
              </w:rPr>
              <w:t>)</w:t>
            </w:r>
          </w:p>
        </w:tc>
        <w:tc>
          <w:tcPr>
            <w:tcW w:w="3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Pr="00B61E91" w:rsidRDefault="009270A5" w:rsidP="009270A5">
            <w:pPr>
              <w:rPr>
                <w:sz w:val="18"/>
                <w:szCs w:val="18"/>
              </w:rPr>
            </w:pPr>
            <w:r w:rsidRPr="00B61E91">
              <w:rPr>
                <w:rFonts w:hint="eastAsia"/>
                <w:sz w:val="18"/>
                <w:szCs w:val="18"/>
              </w:rPr>
              <w:t>产品碳足迹</w:t>
            </w:r>
            <w:r w:rsidRPr="00B61E91">
              <w:rPr>
                <w:rFonts w:hint="eastAsia"/>
                <w:sz w:val="18"/>
                <w:szCs w:val="18"/>
              </w:rPr>
              <w:t xml:space="preserve"> </w:t>
            </w:r>
            <w:r w:rsidRPr="00B61E91">
              <w:rPr>
                <w:rFonts w:hint="eastAsia"/>
                <w:sz w:val="18"/>
                <w:szCs w:val="18"/>
              </w:rPr>
              <w:t>产品种类规则</w:t>
            </w:r>
            <w:r w:rsidRPr="00B61E91">
              <w:rPr>
                <w:rFonts w:hint="eastAsia"/>
                <w:sz w:val="18"/>
                <w:szCs w:val="18"/>
              </w:rPr>
              <w:t xml:space="preserve"> </w:t>
            </w:r>
            <w:r w:rsidRPr="00B61E91">
              <w:rPr>
                <w:rFonts w:hint="eastAsia"/>
                <w:sz w:val="18"/>
                <w:szCs w:val="18"/>
              </w:rPr>
              <w:t>鳞片石墨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Pr="00685E35" w:rsidRDefault="009270A5" w:rsidP="009270A5">
            <w:pPr>
              <w:rPr>
                <w:sz w:val="18"/>
                <w:szCs w:val="18"/>
              </w:rPr>
            </w:pPr>
            <w:r w:rsidRPr="00685E35">
              <w:rPr>
                <w:rFonts w:hint="eastAsia"/>
                <w:sz w:val="18"/>
                <w:szCs w:val="18"/>
              </w:rPr>
              <w:t>建议项目名称</w:t>
            </w:r>
          </w:p>
          <w:p w:rsidR="009270A5" w:rsidRPr="00685E35" w:rsidRDefault="009270A5" w:rsidP="009270A5">
            <w:pPr>
              <w:rPr>
                <w:sz w:val="15"/>
              </w:rPr>
            </w:pPr>
            <w:r w:rsidRPr="00685E35">
              <w:rPr>
                <w:sz w:val="18"/>
                <w:szCs w:val="18"/>
              </w:rPr>
              <w:t>(</w:t>
            </w:r>
            <w:r w:rsidRPr="00685E35">
              <w:rPr>
                <w:rFonts w:hint="eastAsia"/>
                <w:sz w:val="18"/>
                <w:szCs w:val="18"/>
              </w:rPr>
              <w:t>英文</w:t>
            </w:r>
            <w:r w:rsidRPr="00685E35">
              <w:rPr>
                <w:sz w:val="18"/>
                <w:szCs w:val="18"/>
              </w:rPr>
              <w:t>)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Pr="00685E35" w:rsidRDefault="009270A5" w:rsidP="009270A5">
            <w:r>
              <w:rPr>
                <w:sz w:val="18"/>
                <w:szCs w:val="18"/>
              </w:rPr>
              <w:t xml:space="preserve">Product carbon footprint  product category rule for </w:t>
            </w:r>
            <w:r w:rsidRPr="0041281E">
              <w:rPr>
                <w:sz w:val="18"/>
                <w:szCs w:val="18"/>
              </w:rPr>
              <w:t>flake graphite</w:t>
            </w:r>
          </w:p>
        </w:tc>
      </w:tr>
      <w:tr w:rsidR="002A767F">
        <w:trPr>
          <w:trHeight w:val="435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制定或修订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ind w:firstLineChars="100" w:firstLine="210"/>
              <w:rPr>
                <w:sz w:val="18"/>
              </w:rPr>
            </w:pPr>
            <w:r>
              <w:rPr>
                <w:rFonts w:ascii="Wingdings 2" w:hAnsi="Wingdings 2"/>
                <w:szCs w:val="21"/>
              </w:rPr>
              <w:t></w:t>
            </w:r>
            <w:r>
              <w:rPr>
                <w:rFonts w:hint="eastAsia"/>
                <w:sz w:val="18"/>
              </w:rPr>
              <w:t>制定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 w:val="18"/>
              </w:rPr>
              <w:t>修订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被修订标准号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无</w:t>
            </w:r>
          </w:p>
        </w:tc>
      </w:tr>
      <w:tr w:rsidR="002A767F">
        <w:trPr>
          <w:trHeight w:val="439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采用程度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 w:val="18"/>
              </w:rPr>
              <w:t>IDT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 w:val="18"/>
              </w:rPr>
              <w:t>MOD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 w:val="18"/>
              </w:rPr>
              <w:t>NEQ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采标号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无</w:t>
            </w:r>
          </w:p>
        </w:tc>
      </w:tr>
      <w:tr w:rsidR="002A767F">
        <w:trPr>
          <w:trHeight w:val="966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szCs w:val="24"/>
              </w:rPr>
            </w:pPr>
            <w:r>
              <w:rPr>
                <w:rFonts w:hint="eastAsia"/>
              </w:rPr>
              <w:t>国际标准</w:t>
            </w:r>
            <w:r>
              <w:rPr>
                <w:rFonts w:hint="eastAsia"/>
                <w:szCs w:val="24"/>
              </w:rPr>
              <w:t>名称</w:t>
            </w:r>
          </w:p>
          <w:p w:rsidR="002A767F" w:rsidRDefault="00AC7FE7">
            <w:pPr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rFonts w:hint="eastAsia"/>
                <w:sz w:val="18"/>
              </w:rPr>
              <w:t>中文</w:t>
            </w:r>
            <w:r>
              <w:rPr>
                <w:sz w:val="18"/>
              </w:rPr>
              <w:t>)</w:t>
            </w:r>
          </w:p>
        </w:tc>
        <w:tc>
          <w:tcPr>
            <w:tcW w:w="3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无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国际标准名称</w:t>
            </w:r>
          </w:p>
          <w:p w:rsidR="002A767F" w:rsidRDefault="00AC7FE7">
            <w:pPr>
              <w:rPr>
                <w:sz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英文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无</w:t>
            </w:r>
          </w:p>
        </w:tc>
      </w:tr>
      <w:tr w:rsidR="002A767F">
        <w:trPr>
          <w:trHeight w:val="454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采用快速程序</w:t>
            </w:r>
          </w:p>
        </w:tc>
        <w:tc>
          <w:tcPr>
            <w:tcW w:w="3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 w:val="18"/>
              </w:rPr>
              <w:t>FTP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快速程序代码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 w:val="18"/>
              </w:rPr>
              <w:t>B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 w:val="18"/>
              </w:rPr>
              <w:t>C</w:t>
            </w:r>
          </w:p>
        </w:tc>
      </w:tr>
      <w:tr w:rsidR="007A13B1">
        <w:trPr>
          <w:trHeight w:val="454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B1" w:rsidRDefault="007A13B1" w:rsidP="007A13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ICS</w:t>
            </w:r>
            <w:r>
              <w:rPr>
                <w:rFonts w:ascii="宋体" w:hAnsi="宋体" w:hint="eastAsia"/>
                <w:sz w:val="18"/>
                <w:szCs w:val="18"/>
              </w:rPr>
              <w:t>分类号</w:t>
            </w:r>
          </w:p>
        </w:tc>
        <w:tc>
          <w:tcPr>
            <w:tcW w:w="3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B1" w:rsidRPr="00685E35" w:rsidRDefault="007A13B1" w:rsidP="007A13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73.080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B1" w:rsidRPr="00685E35" w:rsidRDefault="007A13B1" w:rsidP="007A13B1">
            <w:pPr>
              <w:rPr>
                <w:sz w:val="18"/>
              </w:rPr>
            </w:pPr>
            <w:r w:rsidRPr="00685E35">
              <w:rPr>
                <w:rFonts w:hint="eastAsia"/>
                <w:sz w:val="18"/>
              </w:rPr>
              <w:t>中国标准分类号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B1" w:rsidRPr="00685E35" w:rsidRDefault="007A13B1" w:rsidP="007A13B1">
            <w:pPr>
              <w:rPr>
                <w:sz w:val="18"/>
              </w:rPr>
            </w:pPr>
            <w:r>
              <w:rPr>
                <w:sz w:val="18"/>
                <w:szCs w:val="18"/>
              </w:rPr>
              <w:t>Q51</w:t>
            </w:r>
          </w:p>
        </w:tc>
      </w:tr>
      <w:tr w:rsidR="007A13B1">
        <w:trPr>
          <w:trHeight w:val="454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B1" w:rsidRDefault="007A13B1" w:rsidP="007A13B1"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牵头</w:t>
            </w: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3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B1" w:rsidRPr="00685E35" w:rsidRDefault="007A13B1" w:rsidP="007A13B1"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中国非金属矿工业协会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B1" w:rsidRDefault="007A13B1" w:rsidP="007A13B1">
            <w:pPr>
              <w:ind w:firstLineChars="100"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>体系编号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B1" w:rsidRDefault="007A13B1" w:rsidP="007A13B1">
            <w:pPr>
              <w:rPr>
                <w:sz w:val="18"/>
              </w:rPr>
            </w:pPr>
          </w:p>
        </w:tc>
      </w:tr>
      <w:tr w:rsidR="009270A5">
        <w:trPr>
          <w:trHeight w:val="454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Default="009270A5" w:rsidP="009270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参加单位</w:t>
            </w:r>
          </w:p>
        </w:tc>
        <w:tc>
          <w:tcPr>
            <w:tcW w:w="3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Pr="00685E35" w:rsidRDefault="009270A5" w:rsidP="009270A5"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北京国建联信认证中心有限公司、</w:t>
            </w:r>
            <w:r w:rsidRPr="00F13CDC">
              <w:rPr>
                <w:rFonts w:hint="eastAsia"/>
                <w:sz w:val="18"/>
                <w:szCs w:val="18"/>
              </w:rPr>
              <w:t>鸡西长源矿业有限公司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F13CDC">
              <w:rPr>
                <w:rFonts w:hint="eastAsia"/>
                <w:sz w:val="18"/>
                <w:szCs w:val="18"/>
              </w:rPr>
              <w:t>鸡西市贝特瑞新能源科技有限公司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1795E">
              <w:rPr>
                <w:rFonts w:hint="eastAsia"/>
                <w:sz w:val="18"/>
                <w:szCs w:val="18"/>
              </w:rPr>
              <w:t>青岛泰达华润新能源科技有限公司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Pr="00685E35" w:rsidRDefault="009270A5" w:rsidP="009270A5">
            <w:pPr>
              <w:jc w:val="center"/>
              <w:rPr>
                <w:sz w:val="18"/>
              </w:rPr>
            </w:pPr>
            <w:r w:rsidRPr="00685E35">
              <w:rPr>
                <w:rFonts w:hint="eastAsia"/>
                <w:sz w:val="18"/>
              </w:rPr>
              <w:t>计划起止时间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Pr="00685E35" w:rsidRDefault="009270A5" w:rsidP="009270A5">
            <w:pPr>
              <w:rPr>
                <w:sz w:val="18"/>
              </w:rPr>
            </w:pPr>
            <w:r w:rsidRPr="00685E35">
              <w:rPr>
                <w:rFonts w:hint="eastAsia"/>
                <w:sz w:val="18"/>
              </w:rPr>
              <w:t>2</w:t>
            </w:r>
            <w:r w:rsidRPr="00685E35">
              <w:rPr>
                <w:sz w:val="18"/>
              </w:rPr>
              <w:t>02</w:t>
            </w:r>
            <w:r>
              <w:rPr>
                <w:sz w:val="18"/>
              </w:rPr>
              <w:t>4</w:t>
            </w:r>
            <w:r w:rsidRPr="00685E35">
              <w:rPr>
                <w:sz w:val="18"/>
              </w:rPr>
              <w:t>.</w:t>
            </w:r>
            <w:r>
              <w:rPr>
                <w:rFonts w:hint="eastAsia"/>
                <w:sz w:val="18"/>
              </w:rPr>
              <w:t>1</w:t>
            </w:r>
            <w:r w:rsidRPr="00685E35">
              <w:rPr>
                <w:rFonts w:hint="eastAsia"/>
                <w:sz w:val="18"/>
              </w:rPr>
              <w:t>-</w:t>
            </w:r>
            <w:r w:rsidRPr="00685E35">
              <w:rPr>
                <w:sz w:val="18"/>
              </w:rPr>
              <w:t>202</w:t>
            </w:r>
            <w:r>
              <w:rPr>
                <w:sz w:val="18"/>
              </w:rPr>
              <w:t>5.12</w:t>
            </w:r>
          </w:p>
        </w:tc>
      </w:tr>
      <w:tr w:rsidR="002A767F">
        <w:trPr>
          <w:trHeight w:val="1112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目的、意义或必要性</w:t>
            </w:r>
          </w:p>
        </w:tc>
        <w:tc>
          <w:tcPr>
            <w:tcW w:w="7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023</w:t>
            </w: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，国家发展改革委、工业和信息化部等五部门联合印发《关于加快建立产品碳足迹管理体系的意见》（发改环资</w:t>
            </w:r>
            <w:r>
              <w:rPr>
                <w:rFonts w:hint="eastAsia"/>
                <w:sz w:val="18"/>
                <w:szCs w:val="18"/>
              </w:rPr>
              <w:t>[2023] 1529</w:t>
            </w:r>
            <w:r>
              <w:rPr>
                <w:rFonts w:hint="eastAsia"/>
                <w:sz w:val="18"/>
                <w:szCs w:val="18"/>
              </w:rPr>
              <w:t>号），其中提出，“制定产品碳足迹核算规则标准、建设碳足迹背景数据库、建立产品碳标识认证制度、丰富产品碳足迹应用场景”是目前建立产品碳足迹管理体系的重点任务。</w:t>
            </w:r>
          </w:p>
          <w:p w:rsidR="009270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产品碳足迹是指沿着产品的整个生命周期，包括从原材料的开采、制造、运输、分销、使用到最终废弃阶段，所产生的温室气体排放，一般采用利用生命周期评价（</w:t>
            </w:r>
            <w:r>
              <w:rPr>
                <w:sz w:val="18"/>
                <w:szCs w:val="18"/>
              </w:rPr>
              <w:t>LCA</w:t>
            </w:r>
            <w:r>
              <w:rPr>
                <w:sz w:val="18"/>
                <w:szCs w:val="18"/>
              </w:rPr>
              <w:t>）法进行评价。</w:t>
            </w:r>
            <w:r>
              <w:rPr>
                <w:rFonts w:hint="eastAsia"/>
                <w:sz w:val="18"/>
                <w:szCs w:val="18"/>
              </w:rPr>
              <w:t>随着“</w:t>
            </w:r>
            <w:r>
              <w:rPr>
                <w:rFonts w:hint="eastAsia"/>
                <w:sz w:val="18"/>
                <w:szCs w:val="18"/>
              </w:rPr>
              <w:t>3060</w:t>
            </w:r>
            <w:r>
              <w:rPr>
                <w:rFonts w:hint="eastAsia"/>
                <w:sz w:val="18"/>
                <w:szCs w:val="18"/>
              </w:rPr>
              <w:t>”目标路径的日益清晰</w:t>
            </w:r>
            <w:r>
              <w:rPr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以产品全生命周期环境影响为焦点，推进</w:t>
            </w:r>
            <w:r>
              <w:rPr>
                <w:sz w:val="18"/>
                <w:szCs w:val="18"/>
              </w:rPr>
              <w:t>产品碳足迹</w:t>
            </w:r>
            <w:r>
              <w:rPr>
                <w:rFonts w:hint="eastAsia"/>
                <w:sz w:val="18"/>
                <w:szCs w:val="18"/>
              </w:rPr>
              <w:t>信息的披露与合理使用，</w:t>
            </w:r>
            <w:r>
              <w:rPr>
                <w:sz w:val="18"/>
                <w:szCs w:val="18"/>
              </w:rPr>
              <w:t>势必成为引领</w:t>
            </w:r>
            <w:r>
              <w:rPr>
                <w:rFonts w:hint="eastAsia"/>
                <w:sz w:val="18"/>
                <w:szCs w:val="18"/>
              </w:rPr>
              <w:t>低碳转型与</w:t>
            </w:r>
            <w:r>
              <w:rPr>
                <w:sz w:val="18"/>
                <w:szCs w:val="18"/>
              </w:rPr>
              <w:t>消费的</w:t>
            </w:r>
            <w:r>
              <w:rPr>
                <w:rFonts w:hint="eastAsia"/>
                <w:sz w:val="18"/>
                <w:szCs w:val="18"/>
              </w:rPr>
              <w:t>重要媒介</w:t>
            </w:r>
            <w:r>
              <w:rPr>
                <w:sz w:val="18"/>
                <w:szCs w:val="18"/>
              </w:rPr>
              <w:t>。</w:t>
            </w:r>
            <w:r>
              <w:rPr>
                <w:rFonts w:hint="eastAsia"/>
                <w:sz w:val="18"/>
                <w:szCs w:val="18"/>
              </w:rPr>
              <w:t>同时，也是国内企业参与全球竞争，</w:t>
            </w:r>
            <w:r>
              <w:rPr>
                <w:sz w:val="18"/>
                <w:szCs w:val="18"/>
              </w:rPr>
              <w:t>有效抵御国外</w:t>
            </w: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sz w:val="18"/>
                <w:szCs w:val="18"/>
              </w:rPr>
              <w:t>碳关税</w:t>
            </w:r>
            <w:r>
              <w:rPr>
                <w:rFonts w:hint="eastAsia"/>
                <w:sz w:val="18"/>
                <w:szCs w:val="18"/>
              </w:rPr>
              <w:t>”等气候变化“壁垒”的有力工具</w:t>
            </w:r>
            <w:r>
              <w:rPr>
                <w:sz w:val="18"/>
                <w:szCs w:val="18"/>
              </w:rPr>
              <w:t>。</w:t>
            </w:r>
          </w:p>
          <w:p w:rsidR="009270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我国是全球最大的天然石墨生产国，具有全球最完善的石墨产业链</w:t>
            </w:r>
            <w:r>
              <w:rPr>
                <w:rFonts w:hint="eastAsia"/>
                <w:b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产量约占全球总产量的</w:t>
            </w:r>
            <w:r>
              <w:rPr>
                <w:rFonts w:hint="eastAsia"/>
                <w:sz w:val="18"/>
                <w:szCs w:val="18"/>
              </w:rPr>
              <w:t>70~80%</w:t>
            </w:r>
            <w:r>
              <w:rPr>
                <w:rFonts w:hint="eastAsia"/>
                <w:sz w:val="18"/>
                <w:szCs w:val="18"/>
              </w:rPr>
              <w:t>。据中国非金属矿工业协会统计，</w:t>
            </w:r>
            <w:r>
              <w:rPr>
                <w:rFonts w:hint="eastAsia"/>
                <w:sz w:val="18"/>
                <w:szCs w:val="18"/>
              </w:rPr>
              <w:t>2021</w:t>
            </w:r>
            <w:r>
              <w:rPr>
                <w:rFonts w:hint="eastAsia"/>
                <w:sz w:val="18"/>
                <w:szCs w:val="18"/>
              </w:rPr>
              <w:t>年，全国石墨矿山企业共计</w:t>
            </w:r>
            <w:r>
              <w:rPr>
                <w:rFonts w:hint="eastAsia"/>
                <w:sz w:val="18"/>
                <w:szCs w:val="18"/>
              </w:rPr>
              <w:t>122</w:t>
            </w:r>
            <w:r>
              <w:rPr>
                <w:rFonts w:hint="eastAsia"/>
                <w:sz w:val="18"/>
                <w:szCs w:val="18"/>
              </w:rPr>
              <w:t>家，主要分布在黑龙江、山东、内蒙古等省。工信部</w:t>
            </w:r>
            <w:r>
              <w:rPr>
                <w:rFonts w:hint="eastAsia"/>
                <w:sz w:val="18"/>
                <w:szCs w:val="18"/>
              </w:rPr>
              <w:t>2020</w:t>
            </w:r>
            <w:r>
              <w:rPr>
                <w:rFonts w:hint="eastAsia"/>
                <w:sz w:val="18"/>
                <w:szCs w:val="18"/>
              </w:rPr>
              <w:t>年发布《石墨行业规范条件》，</w:t>
            </w:r>
            <w:r w:rsidRPr="0076016F">
              <w:rPr>
                <w:rFonts w:hint="eastAsia"/>
                <w:sz w:val="18"/>
                <w:szCs w:val="18"/>
              </w:rPr>
              <w:t>根据规范条件要求，</w:t>
            </w:r>
            <w:r w:rsidRPr="00F537B7">
              <w:rPr>
                <w:rFonts w:hint="eastAsia"/>
                <w:sz w:val="18"/>
                <w:szCs w:val="18"/>
              </w:rPr>
              <w:t>鳞片石墨：按原矿平均品位</w:t>
            </w:r>
            <w:r w:rsidRPr="00F537B7">
              <w:rPr>
                <w:rFonts w:hint="eastAsia"/>
                <w:sz w:val="18"/>
                <w:szCs w:val="18"/>
              </w:rPr>
              <w:t>5%</w:t>
            </w:r>
            <w:r w:rsidRPr="00F537B7">
              <w:rPr>
                <w:rFonts w:hint="eastAsia"/>
                <w:sz w:val="18"/>
                <w:szCs w:val="18"/>
              </w:rPr>
              <w:t>，每吨晶质石墨综合能耗不高于</w:t>
            </w:r>
            <w:r w:rsidRPr="00F537B7">
              <w:rPr>
                <w:rFonts w:hint="eastAsia"/>
                <w:sz w:val="18"/>
                <w:szCs w:val="18"/>
              </w:rPr>
              <w:t>320</w:t>
            </w:r>
            <w:r w:rsidRPr="00F537B7">
              <w:rPr>
                <w:rFonts w:hint="eastAsia"/>
                <w:sz w:val="18"/>
                <w:szCs w:val="18"/>
              </w:rPr>
              <w:t>千克标煤；原矿平均品位</w:t>
            </w:r>
            <w:r w:rsidRPr="00F537B7">
              <w:rPr>
                <w:rFonts w:hint="eastAsia"/>
                <w:sz w:val="18"/>
                <w:szCs w:val="18"/>
              </w:rPr>
              <w:t>8%</w:t>
            </w:r>
            <w:r w:rsidRPr="00F537B7">
              <w:rPr>
                <w:rFonts w:hint="eastAsia"/>
                <w:sz w:val="18"/>
                <w:szCs w:val="18"/>
              </w:rPr>
              <w:t>，每吨鳞片石墨综合能耗不高于</w:t>
            </w:r>
            <w:r w:rsidRPr="00F537B7">
              <w:rPr>
                <w:rFonts w:hint="eastAsia"/>
                <w:sz w:val="18"/>
                <w:szCs w:val="18"/>
              </w:rPr>
              <w:t>250</w:t>
            </w:r>
            <w:r w:rsidRPr="00F537B7">
              <w:rPr>
                <w:rFonts w:hint="eastAsia"/>
                <w:sz w:val="18"/>
                <w:szCs w:val="18"/>
              </w:rPr>
              <w:t>千克标煤；原矿平均品位</w:t>
            </w:r>
            <w:r w:rsidRPr="00F537B7">
              <w:rPr>
                <w:rFonts w:hint="eastAsia"/>
                <w:sz w:val="18"/>
                <w:szCs w:val="18"/>
              </w:rPr>
              <w:t>10%</w:t>
            </w:r>
            <w:r w:rsidRPr="00F537B7">
              <w:rPr>
                <w:rFonts w:hint="eastAsia"/>
                <w:sz w:val="18"/>
                <w:szCs w:val="18"/>
              </w:rPr>
              <w:t>，每吨鳞片石墨综合能耗不高于</w:t>
            </w:r>
            <w:r w:rsidRPr="00F537B7">
              <w:rPr>
                <w:rFonts w:hint="eastAsia"/>
                <w:sz w:val="18"/>
                <w:szCs w:val="18"/>
              </w:rPr>
              <w:t>220</w:t>
            </w:r>
            <w:r w:rsidRPr="00F537B7">
              <w:rPr>
                <w:rFonts w:hint="eastAsia"/>
                <w:sz w:val="18"/>
                <w:szCs w:val="18"/>
              </w:rPr>
              <w:t>千克标煤。</w:t>
            </w:r>
            <w:r w:rsidRPr="0076016F">
              <w:rPr>
                <w:rFonts w:hint="eastAsia"/>
                <w:sz w:val="18"/>
                <w:szCs w:val="18"/>
              </w:rPr>
              <w:t>经高温法处理的高纯石墨不高于</w:t>
            </w:r>
            <w:r w:rsidRPr="0076016F">
              <w:rPr>
                <w:rFonts w:hint="eastAsia"/>
                <w:sz w:val="18"/>
                <w:szCs w:val="18"/>
              </w:rPr>
              <w:t>1000</w:t>
            </w:r>
            <w:r w:rsidRPr="0076016F">
              <w:rPr>
                <w:rFonts w:hint="eastAsia"/>
                <w:sz w:val="18"/>
                <w:szCs w:val="18"/>
              </w:rPr>
              <w:t>千克标煤</w:t>
            </w:r>
            <w:r w:rsidRPr="0076016F">
              <w:rPr>
                <w:rFonts w:hint="eastAsia"/>
                <w:sz w:val="18"/>
                <w:szCs w:val="18"/>
              </w:rPr>
              <w:t>/</w:t>
            </w:r>
            <w:r w:rsidRPr="0076016F">
              <w:rPr>
                <w:rFonts w:hint="eastAsia"/>
                <w:sz w:val="18"/>
                <w:szCs w:val="18"/>
              </w:rPr>
              <w:t>吨，经化学法处理的高纯石墨不高于</w:t>
            </w:r>
            <w:r w:rsidRPr="0076016F">
              <w:rPr>
                <w:rFonts w:hint="eastAsia"/>
                <w:sz w:val="18"/>
                <w:szCs w:val="18"/>
              </w:rPr>
              <w:t>185</w:t>
            </w:r>
            <w:r w:rsidRPr="0076016F">
              <w:rPr>
                <w:rFonts w:hint="eastAsia"/>
                <w:sz w:val="18"/>
                <w:szCs w:val="18"/>
              </w:rPr>
              <w:t>千克标煤</w:t>
            </w:r>
            <w:r w:rsidRPr="0076016F"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吨，</w:t>
            </w:r>
            <w:r w:rsidRPr="00E711CA">
              <w:rPr>
                <w:rFonts w:hint="eastAsia"/>
                <w:sz w:val="18"/>
                <w:szCs w:val="18"/>
              </w:rPr>
              <w:t>可膨胀石墨单位产品能耗不高于</w:t>
            </w:r>
            <w:r w:rsidRPr="00E711CA">
              <w:rPr>
                <w:rFonts w:hint="eastAsia"/>
                <w:sz w:val="18"/>
                <w:szCs w:val="18"/>
              </w:rPr>
              <w:t>300</w:t>
            </w:r>
            <w:r w:rsidRPr="00E711CA">
              <w:rPr>
                <w:rFonts w:hint="eastAsia"/>
                <w:sz w:val="18"/>
                <w:szCs w:val="18"/>
              </w:rPr>
              <w:t>千克标煤</w:t>
            </w:r>
            <w:r w:rsidRPr="00E711CA">
              <w:rPr>
                <w:rFonts w:hint="eastAsia"/>
                <w:sz w:val="18"/>
                <w:szCs w:val="18"/>
              </w:rPr>
              <w:t>/</w:t>
            </w:r>
            <w:r w:rsidRPr="00E711CA">
              <w:rPr>
                <w:rFonts w:hint="eastAsia"/>
                <w:sz w:val="18"/>
                <w:szCs w:val="18"/>
              </w:rPr>
              <w:t>吨。</w:t>
            </w:r>
            <w:r>
              <w:rPr>
                <w:rFonts w:hint="eastAsia"/>
                <w:sz w:val="18"/>
                <w:szCs w:val="18"/>
              </w:rPr>
              <w:t>明确的能耗限值要求进一步加快了产业规范升级的步伐，同时标准规范的要求，也使行业更加规范发展。</w:t>
            </w:r>
          </w:p>
          <w:p w:rsidR="009270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根据资源型产业自身发展的规律和深加工工艺特点，可将石墨产品纵向分为三大类，一是由石墨采、选业生产的“原料级”石墨制品（如鳞片石墨、</w:t>
            </w:r>
            <w:r w:rsidRPr="00C15132">
              <w:rPr>
                <w:rFonts w:hint="eastAsia"/>
                <w:sz w:val="18"/>
                <w:szCs w:val="18"/>
              </w:rPr>
              <w:t>石墨微粉、石墨乳</w:t>
            </w:r>
            <w:r>
              <w:rPr>
                <w:rFonts w:hint="eastAsia"/>
                <w:sz w:val="18"/>
                <w:szCs w:val="18"/>
              </w:rPr>
              <w:t>），二是由石墨精深加工业生产的“材料级”石墨产品，三是由专用石墨产品开发商生产的“专用级石墨产品”。</w:t>
            </w:r>
            <w:r>
              <w:rPr>
                <w:rFonts w:hint="eastAsia"/>
                <w:sz w:val="18"/>
                <w:szCs w:val="18"/>
              </w:rPr>
              <w:lastRenderedPageBreak/>
              <w:t>以提纯</w:t>
            </w:r>
            <w:r w:rsidRPr="00C15132">
              <w:rPr>
                <w:rFonts w:hint="eastAsia"/>
                <w:sz w:val="18"/>
                <w:szCs w:val="18"/>
              </w:rPr>
              <w:t>、改性为技术主导方向可将当前主要的材料级石墨产品分为</w:t>
            </w:r>
            <w:r>
              <w:rPr>
                <w:rFonts w:hint="eastAsia"/>
                <w:sz w:val="18"/>
                <w:szCs w:val="18"/>
              </w:rPr>
              <w:t>两</w:t>
            </w:r>
            <w:r w:rsidRPr="00C15132">
              <w:rPr>
                <w:rFonts w:hint="eastAsia"/>
                <w:sz w:val="18"/>
                <w:szCs w:val="18"/>
              </w:rPr>
              <w:t>大类产品。第一类为提纯类产品，主要为高纯石墨；第</w:t>
            </w:r>
            <w:r>
              <w:rPr>
                <w:rFonts w:hint="eastAsia"/>
                <w:sz w:val="18"/>
                <w:szCs w:val="18"/>
              </w:rPr>
              <w:t>二</w:t>
            </w:r>
            <w:r w:rsidRPr="00C15132">
              <w:rPr>
                <w:rFonts w:hint="eastAsia"/>
                <w:sz w:val="18"/>
                <w:szCs w:val="18"/>
              </w:rPr>
              <w:t>类为改性类产品，主要产品有氟化石墨、硅化石墨、可膨胀石墨、膨胀石墨、柔性石墨、天然石墨电极以及镁碳砖等。</w:t>
            </w:r>
          </w:p>
          <w:p w:rsidR="009270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645627">
              <w:rPr>
                <w:rFonts w:hint="eastAsia"/>
                <w:sz w:val="18"/>
                <w:szCs w:val="18"/>
              </w:rPr>
              <w:t>鳞片石墨</w:t>
            </w:r>
            <w:r>
              <w:rPr>
                <w:rFonts w:hint="eastAsia"/>
                <w:sz w:val="18"/>
                <w:szCs w:val="18"/>
              </w:rPr>
              <w:t>属于“原料级”石墨制品。</w:t>
            </w:r>
            <w:r w:rsidRPr="00645627">
              <w:rPr>
                <w:rFonts w:hint="eastAsia"/>
                <w:sz w:val="18"/>
                <w:szCs w:val="18"/>
              </w:rPr>
              <w:t>根据《鳞片石墨》（</w:t>
            </w:r>
            <w:r w:rsidRPr="00645627">
              <w:rPr>
                <w:rFonts w:hint="eastAsia"/>
                <w:sz w:val="18"/>
                <w:szCs w:val="18"/>
              </w:rPr>
              <w:t>GBT 3518-2008</w:t>
            </w:r>
            <w:r w:rsidRPr="00645627">
              <w:rPr>
                <w:rFonts w:hint="eastAsia"/>
                <w:sz w:val="18"/>
                <w:szCs w:val="18"/>
              </w:rPr>
              <w:t>）规定，鳞片石墨（</w:t>
            </w:r>
            <w:r w:rsidRPr="00645627">
              <w:rPr>
                <w:rFonts w:hint="eastAsia"/>
                <w:sz w:val="18"/>
                <w:szCs w:val="18"/>
              </w:rPr>
              <w:t>flake graphite</w:t>
            </w:r>
            <w:r w:rsidRPr="00645627">
              <w:rPr>
                <w:rFonts w:hint="eastAsia"/>
                <w:sz w:val="18"/>
                <w:szCs w:val="18"/>
              </w:rPr>
              <w:t>）是天然晶质石墨，其形似鱼鳞状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645627">
              <w:rPr>
                <w:rFonts w:hint="eastAsia"/>
                <w:sz w:val="18"/>
                <w:szCs w:val="18"/>
              </w:rPr>
              <w:t>属六方晶系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645627">
              <w:rPr>
                <w:rFonts w:hint="eastAsia"/>
                <w:sz w:val="18"/>
                <w:szCs w:val="18"/>
              </w:rPr>
              <w:t>呈层状结构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645627">
              <w:rPr>
                <w:rFonts w:hint="eastAsia"/>
                <w:sz w:val="18"/>
                <w:szCs w:val="18"/>
              </w:rPr>
              <w:t>具有良好的耐高温、导电、导热、润滑、可塑及耐酸碱等性能。</w:t>
            </w:r>
            <w:r>
              <w:rPr>
                <w:rFonts w:hint="eastAsia"/>
                <w:sz w:val="18"/>
                <w:szCs w:val="18"/>
              </w:rPr>
              <w:t>截止到</w:t>
            </w:r>
            <w:r w:rsidRPr="00645627">
              <w:rPr>
                <w:rFonts w:hint="eastAsia"/>
                <w:sz w:val="18"/>
                <w:szCs w:val="18"/>
              </w:rPr>
              <w:t>2022</w:t>
            </w:r>
            <w:r w:rsidRPr="00645627">
              <w:rPr>
                <w:rFonts w:hint="eastAsia"/>
                <w:sz w:val="18"/>
                <w:szCs w:val="18"/>
              </w:rPr>
              <w:t>年，我国</w:t>
            </w:r>
            <w:r>
              <w:rPr>
                <w:rFonts w:hint="eastAsia"/>
                <w:sz w:val="18"/>
                <w:szCs w:val="18"/>
              </w:rPr>
              <w:t>鳞片石墨</w:t>
            </w:r>
            <w:r w:rsidRPr="00645627">
              <w:rPr>
                <w:rFonts w:hint="eastAsia"/>
                <w:sz w:val="18"/>
                <w:szCs w:val="18"/>
              </w:rPr>
              <w:t>储量</w:t>
            </w:r>
            <w:r w:rsidRPr="00645627">
              <w:rPr>
                <w:rFonts w:hint="eastAsia"/>
                <w:sz w:val="18"/>
                <w:szCs w:val="18"/>
              </w:rPr>
              <w:t>8100.80</w:t>
            </w:r>
            <w:r w:rsidRPr="00645627">
              <w:rPr>
                <w:rFonts w:hint="eastAsia"/>
                <w:sz w:val="18"/>
                <w:szCs w:val="18"/>
              </w:rPr>
              <w:t>万吨，较</w:t>
            </w:r>
            <w:r w:rsidRPr="00645627">
              <w:rPr>
                <w:rFonts w:hint="eastAsia"/>
                <w:sz w:val="18"/>
                <w:szCs w:val="18"/>
              </w:rPr>
              <w:t>2021</w:t>
            </w:r>
            <w:r w:rsidRPr="00645627">
              <w:rPr>
                <w:rFonts w:hint="eastAsia"/>
                <w:sz w:val="18"/>
                <w:szCs w:val="18"/>
              </w:rPr>
              <w:t>年增长</w:t>
            </w:r>
            <w:r w:rsidRPr="00645627">
              <w:rPr>
                <w:rFonts w:hint="eastAsia"/>
                <w:sz w:val="18"/>
                <w:szCs w:val="18"/>
              </w:rPr>
              <w:t>3.51%</w:t>
            </w:r>
            <w:r w:rsidRPr="00645627">
              <w:rPr>
                <w:rFonts w:hint="eastAsia"/>
                <w:sz w:val="18"/>
                <w:szCs w:val="18"/>
              </w:rPr>
              <w:t>。</w:t>
            </w:r>
            <w:r w:rsidRPr="00353FED">
              <w:rPr>
                <w:rFonts w:hint="eastAsia"/>
                <w:sz w:val="18"/>
                <w:szCs w:val="18"/>
              </w:rPr>
              <w:t>根据</w:t>
            </w:r>
            <w:r>
              <w:rPr>
                <w:rFonts w:hint="eastAsia"/>
                <w:sz w:val="18"/>
                <w:szCs w:val="18"/>
              </w:rPr>
              <w:t>相关调查可知，</w:t>
            </w:r>
            <w:r w:rsidRPr="00353FED">
              <w:rPr>
                <w:rFonts w:hint="eastAsia"/>
                <w:sz w:val="18"/>
                <w:szCs w:val="18"/>
              </w:rPr>
              <w:t>2019</w:t>
            </w:r>
            <w:r w:rsidRPr="00353FED">
              <w:rPr>
                <w:rFonts w:hint="eastAsia"/>
                <w:sz w:val="18"/>
                <w:szCs w:val="18"/>
              </w:rPr>
              <w:t>年全球鳞片石墨市场的规模约</w:t>
            </w:r>
            <w:r w:rsidRPr="00353FED">
              <w:rPr>
                <w:rFonts w:hint="eastAsia"/>
                <w:sz w:val="18"/>
                <w:szCs w:val="18"/>
              </w:rPr>
              <w:t>50</w:t>
            </w:r>
            <w:r w:rsidRPr="00353FED">
              <w:rPr>
                <w:rFonts w:hint="eastAsia"/>
                <w:sz w:val="18"/>
                <w:szCs w:val="18"/>
              </w:rPr>
              <w:t>亿美元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353FED">
              <w:rPr>
                <w:rFonts w:hint="eastAsia"/>
                <w:sz w:val="18"/>
                <w:szCs w:val="18"/>
              </w:rPr>
              <w:t>其中，电子行业</w:t>
            </w:r>
            <w:r>
              <w:rPr>
                <w:rFonts w:hint="eastAsia"/>
                <w:sz w:val="18"/>
                <w:szCs w:val="18"/>
              </w:rPr>
              <w:t>及欧洲是最大的应用领域及应用区域市场</w:t>
            </w:r>
            <w:r w:rsidRPr="00353FED">
              <w:rPr>
                <w:rFonts w:hint="eastAsia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占比接近一半。</w:t>
            </w:r>
            <w:r w:rsidRPr="00353FED">
              <w:rPr>
                <w:rFonts w:hint="eastAsia"/>
                <w:sz w:val="18"/>
                <w:szCs w:val="18"/>
              </w:rPr>
              <w:t>2019</w:t>
            </w:r>
            <w:r w:rsidRPr="00353FED">
              <w:rPr>
                <w:rFonts w:hint="eastAsia"/>
                <w:sz w:val="18"/>
                <w:szCs w:val="18"/>
              </w:rPr>
              <w:t>年中国鳞片石墨市场的规模达到了约</w:t>
            </w:r>
            <w:r w:rsidRPr="00353FED">
              <w:rPr>
                <w:rFonts w:hint="eastAsia"/>
                <w:sz w:val="18"/>
                <w:szCs w:val="18"/>
              </w:rPr>
              <w:t>10</w:t>
            </w:r>
            <w:r w:rsidRPr="00353FED">
              <w:rPr>
                <w:rFonts w:hint="eastAsia"/>
                <w:sz w:val="18"/>
                <w:szCs w:val="18"/>
              </w:rPr>
              <w:t>亿元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353FED">
              <w:rPr>
                <w:rFonts w:hint="eastAsia"/>
                <w:sz w:val="18"/>
                <w:szCs w:val="18"/>
              </w:rPr>
              <w:t>预计到</w:t>
            </w:r>
            <w:r w:rsidRPr="00353FED">
              <w:rPr>
                <w:rFonts w:hint="eastAsia"/>
                <w:sz w:val="18"/>
                <w:szCs w:val="18"/>
              </w:rPr>
              <w:t>2025</w:t>
            </w:r>
            <w:r w:rsidRPr="00353FED">
              <w:rPr>
                <w:rFonts w:hint="eastAsia"/>
                <w:sz w:val="18"/>
                <w:szCs w:val="18"/>
              </w:rPr>
              <w:t>年，中国鳞片石墨市场的规模将达到约</w:t>
            </w:r>
            <w:r w:rsidRPr="00353FED">
              <w:rPr>
                <w:rFonts w:hint="eastAsia"/>
                <w:sz w:val="18"/>
                <w:szCs w:val="18"/>
              </w:rPr>
              <w:t>20</w:t>
            </w:r>
            <w:r w:rsidRPr="00353FED">
              <w:rPr>
                <w:rFonts w:hint="eastAsia"/>
                <w:sz w:val="18"/>
                <w:szCs w:val="18"/>
              </w:rPr>
              <w:t>亿。</w:t>
            </w:r>
            <w:r>
              <w:rPr>
                <w:rFonts w:hint="eastAsia"/>
                <w:sz w:val="18"/>
                <w:szCs w:val="18"/>
              </w:rPr>
              <w:t>鳞片石墨是最为基础的且应用范围最广的原料级石墨产品。其相应的深加工产品</w:t>
            </w:r>
            <w:r>
              <w:rPr>
                <w:sz w:val="18"/>
                <w:szCs w:val="18"/>
              </w:rPr>
              <w:t>如</w:t>
            </w:r>
            <w:r>
              <w:rPr>
                <w:rFonts w:hint="eastAsia"/>
                <w:sz w:val="18"/>
                <w:szCs w:val="18"/>
              </w:rPr>
              <w:t>球化石墨、高纯石墨、包覆石墨等在新能源、电池、汽车等行业广泛应用。</w:t>
            </w:r>
          </w:p>
          <w:p w:rsidR="009270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2020</w:t>
            </w:r>
            <w:r>
              <w:rPr>
                <w:rFonts w:hint="eastAsia"/>
                <w:sz w:val="18"/>
                <w:szCs w:val="18"/>
              </w:rPr>
              <w:t>年，欧盟提出《电池与废电池法规》（简称“新电池法”），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月，新电池法正式生效。根据新电池法要求，出口欧盟市场的电池和电动汽车必须要完成符合欧盟产品环境足迹（</w:t>
            </w:r>
            <w:r>
              <w:rPr>
                <w:rFonts w:hint="eastAsia"/>
                <w:sz w:val="18"/>
                <w:szCs w:val="18"/>
              </w:rPr>
              <w:t>Product Environmental Footprint</w:t>
            </w:r>
            <w:r>
              <w:rPr>
                <w:sz w:val="18"/>
                <w:szCs w:val="18"/>
              </w:rPr>
              <w:t xml:space="preserve"> PEF</w:t>
            </w:r>
            <w:r>
              <w:rPr>
                <w:rFonts w:hint="eastAsia"/>
                <w:sz w:val="18"/>
                <w:szCs w:val="18"/>
              </w:rPr>
              <w:t>）标准的电池碳足迹认证。而电池生产商为满足欧盟</w:t>
            </w:r>
            <w:r>
              <w:rPr>
                <w:sz w:val="18"/>
                <w:szCs w:val="18"/>
              </w:rPr>
              <w:t>PEF</w:t>
            </w:r>
            <w:r>
              <w:rPr>
                <w:sz w:val="18"/>
                <w:szCs w:val="18"/>
              </w:rPr>
              <w:t>的要求，将低碳采购要求迅速的传递给上下游产业链</w:t>
            </w:r>
            <w:r>
              <w:rPr>
                <w:rFonts w:hint="eastAsia"/>
                <w:sz w:val="18"/>
                <w:szCs w:val="18"/>
              </w:rPr>
              <w:t>。石墨作为最重要的锂电池负极材料，生产企业迫切需要准确掌握产品碳排放信息，以应对逐渐严苛的低碳市场要求。而在</w:t>
            </w:r>
            <w:r>
              <w:rPr>
                <w:sz w:val="18"/>
                <w:szCs w:val="18"/>
              </w:rPr>
              <w:t>统一的规则、统一的方法、统一的背景数据质量要求下核算原材料产品碳足迹显得尤为重要，制定石墨</w:t>
            </w:r>
            <w:r>
              <w:rPr>
                <w:rFonts w:hint="eastAsia"/>
                <w:sz w:val="18"/>
                <w:szCs w:val="18"/>
              </w:rPr>
              <w:t>相关</w:t>
            </w:r>
            <w:r>
              <w:rPr>
                <w:sz w:val="18"/>
                <w:szCs w:val="18"/>
              </w:rPr>
              <w:t>产品碳足迹核算标准要求</w:t>
            </w:r>
            <w:r>
              <w:rPr>
                <w:rFonts w:hint="eastAsia"/>
                <w:sz w:val="18"/>
                <w:szCs w:val="18"/>
              </w:rPr>
              <w:t>具有必要性</w:t>
            </w:r>
            <w:r>
              <w:rPr>
                <w:sz w:val="18"/>
                <w:szCs w:val="18"/>
              </w:rPr>
              <w:t>。</w:t>
            </w:r>
          </w:p>
          <w:p w:rsidR="002A767F" w:rsidRPr="009270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</w:rPr>
            </w:pPr>
            <w:r>
              <w:rPr>
                <w:sz w:val="18"/>
                <w:szCs w:val="18"/>
              </w:rPr>
              <w:t>综上所述，制定《产品碳足迹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鳞片石墨</w:t>
            </w:r>
            <w:r>
              <w:rPr>
                <w:sz w:val="18"/>
                <w:szCs w:val="18"/>
              </w:rPr>
              <w:t>》标准</w:t>
            </w:r>
            <w:r>
              <w:rPr>
                <w:rFonts w:hint="eastAsia"/>
                <w:sz w:val="18"/>
                <w:szCs w:val="18"/>
              </w:rPr>
              <w:t>将为</w:t>
            </w:r>
            <w:r>
              <w:rPr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t>规范“原材料级”石墨产品的碳足迹核算方法提供</w:t>
            </w:r>
            <w:r>
              <w:rPr>
                <w:sz w:val="18"/>
                <w:szCs w:val="18"/>
              </w:rPr>
              <w:t>详细指导，满足不断严苛的低碳采购要求。</w:t>
            </w:r>
            <w:r>
              <w:rPr>
                <w:rFonts w:hint="eastAsia"/>
                <w:sz w:val="18"/>
                <w:szCs w:val="18"/>
              </w:rPr>
              <w:t>同时，也将</w:t>
            </w:r>
            <w:r>
              <w:rPr>
                <w:sz w:val="18"/>
                <w:szCs w:val="18"/>
              </w:rPr>
              <w:t>推动</w:t>
            </w:r>
            <w:r>
              <w:rPr>
                <w:rFonts w:hint="eastAsia"/>
                <w:sz w:val="18"/>
                <w:szCs w:val="18"/>
              </w:rPr>
              <w:t>石墨</w:t>
            </w:r>
            <w:r>
              <w:rPr>
                <w:sz w:val="18"/>
                <w:szCs w:val="18"/>
              </w:rPr>
              <w:t>行业</w:t>
            </w:r>
            <w:r>
              <w:rPr>
                <w:rFonts w:hint="eastAsia"/>
                <w:sz w:val="18"/>
                <w:szCs w:val="18"/>
              </w:rPr>
              <w:t>加快</w:t>
            </w:r>
            <w:r>
              <w:rPr>
                <w:sz w:val="18"/>
                <w:szCs w:val="18"/>
              </w:rPr>
              <w:t>绿色低碳发展</w:t>
            </w:r>
            <w:r>
              <w:rPr>
                <w:rFonts w:hint="eastAsia"/>
                <w:sz w:val="18"/>
                <w:szCs w:val="18"/>
              </w:rPr>
              <w:t>，践行“宜业尚品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造福人类”建材行业发展目标</w:t>
            </w:r>
            <w:r>
              <w:rPr>
                <w:sz w:val="18"/>
                <w:szCs w:val="18"/>
              </w:rPr>
              <w:t>。</w:t>
            </w:r>
          </w:p>
        </w:tc>
      </w:tr>
      <w:tr w:rsidR="002A767F">
        <w:trPr>
          <w:trHeight w:val="1545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范围和主要</w:t>
            </w:r>
          </w:p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技术内容</w:t>
            </w:r>
          </w:p>
        </w:tc>
        <w:tc>
          <w:tcPr>
            <w:tcW w:w="7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本标准规定了</w:t>
            </w:r>
            <w:r>
              <w:rPr>
                <w:rFonts w:hint="eastAsia"/>
                <w:sz w:val="18"/>
                <w:szCs w:val="18"/>
              </w:rPr>
              <w:t>高纯石墨</w:t>
            </w:r>
            <w:r>
              <w:rPr>
                <w:sz w:val="18"/>
                <w:szCs w:val="18"/>
              </w:rPr>
              <w:t>产品碳足迹评价统一的基本规则和要求，包括产品碳足迹评价的系统边界、功能单位、数据收集方法、质量要求以及碳足迹计算。适用于</w:t>
            </w:r>
            <w:r>
              <w:rPr>
                <w:rFonts w:hint="eastAsia"/>
                <w:sz w:val="18"/>
                <w:szCs w:val="18"/>
              </w:rPr>
              <w:t>鳞片石墨</w:t>
            </w:r>
            <w:r>
              <w:rPr>
                <w:sz w:val="18"/>
                <w:szCs w:val="18"/>
              </w:rPr>
              <w:t>。</w:t>
            </w:r>
          </w:p>
          <w:p w:rsidR="009270A5" w:rsidRPr="00D321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D321A5">
              <w:rPr>
                <w:sz w:val="18"/>
                <w:szCs w:val="18"/>
              </w:rPr>
              <w:t>主要技术内容如下：</w:t>
            </w:r>
          </w:p>
          <w:p w:rsidR="009270A5" w:rsidRPr="00D321A5" w:rsidRDefault="009270A5" w:rsidP="009270A5">
            <w:pPr>
              <w:numPr>
                <w:ilvl w:val="0"/>
                <w:numId w:val="1"/>
              </w:num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D321A5">
              <w:rPr>
                <w:rFonts w:hint="eastAsia"/>
                <w:sz w:val="18"/>
                <w:szCs w:val="18"/>
              </w:rPr>
              <w:t>系统边界：系统边界以摇篮到大门为基准，包括原材料获取、能源生产、原燃料运输、</w:t>
            </w:r>
            <w:r>
              <w:rPr>
                <w:sz w:val="18"/>
                <w:szCs w:val="18"/>
              </w:rPr>
              <w:t>产品生产（选矿、破碎、粉磨、热处理）、</w:t>
            </w:r>
            <w:r w:rsidRPr="00D321A5">
              <w:rPr>
                <w:rFonts w:hint="eastAsia"/>
                <w:sz w:val="18"/>
                <w:szCs w:val="18"/>
              </w:rPr>
              <w:t>产品出厂运输。</w:t>
            </w:r>
          </w:p>
          <w:p w:rsidR="009270A5" w:rsidRPr="00D321A5" w:rsidRDefault="009270A5" w:rsidP="009270A5">
            <w:pPr>
              <w:numPr>
                <w:ilvl w:val="0"/>
                <w:numId w:val="1"/>
              </w:num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D321A5">
              <w:rPr>
                <w:rFonts w:hint="eastAsia"/>
                <w:sz w:val="18"/>
                <w:szCs w:val="18"/>
              </w:rPr>
              <w:t>功能单位：确定本产品用做基准单位的量化产品系统性能，本产品的功能单位拟定为：生产</w:t>
            </w:r>
            <w:r w:rsidRPr="00D321A5">
              <w:rPr>
                <w:rFonts w:hint="eastAsia"/>
                <w:sz w:val="18"/>
                <w:szCs w:val="18"/>
              </w:rPr>
              <w:t>1kg</w:t>
            </w:r>
            <w:r>
              <w:rPr>
                <w:rFonts w:hint="eastAsia"/>
                <w:sz w:val="18"/>
                <w:szCs w:val="18"/>
              </w:rPr>
              <w:t>鳞片石墨。</w:t>
            </w:r>
          </w:p>
          <w:p w:rsidR="009270A5" w:rsidRPr="00D321A5" w:rsidRDefault="009270A5" w:rsidP="009270A5">
            <w:pPr>
              <w:numPr>
                <w:ilvl w:val="0"/>
                <w:numId w:val="1"/>
              </w:num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D321A5">
              <w:rPr>
                <w:rFonts w:hint="eastAsia"/>
                <w:sz w:val="18"/>
                <w:szCs w:val="18"/>
              </w:rPr>
              <w:t>生命周期数据收集：确定数据收集方法、分配原则、数据质量要求。原始数据包括生产企业基本信息、产品信息、资源消耗、能源消耗、环境排放等具体活动水平数据，可以使用次级数据</w:t>
            </w:r>
            <w:r>
              <w:rPr>
                <w:rFonts w:hint="eastAsia"/>
                <w:sz w:val="18"/>
                <w:szCs w:val="18"/>
              </w:rPr>
              <w:t>的</w:t>
            </w:r>
            <w:r w:rsidRPr="00D321A5">
              <w:rPr>
                <w:rFonts w:hint="eastAsia"/>
                <w:sz w:val="18"/>
                <w:szCs w:val="18"/>
              </w:rPr>
              <w:t>包括输入的资源、能源、运输过程。</w:t>
            </w:r>
          </w:p>
          <w:p w:rsidR="009270A5" w:rsidRPr="00D321A5" w:rsidRDefault="009270A5" w:rsidP="009270A5">
            <w:pPr>
              <w:numPr>
                <w:ilvl w:val="0"/>
                <w:numId w:val="1"/>
              </w:numPr>
              <w:snapToGrid w:val="0"/>
              <w:spacing w:line="360" w:lineRule="auto"/>
              <w:ind w:firstLine="360"/>
              <w:rPr>
                <w:sz w:val="18"/>
                <w:szCs w:val="18"/>
              </w:rPr>
            </w:pPr>
            <w:r w:rsidRPr="00D321A5">
              <w:rPr>
                <w:rFonts w:hint="eastAsia"/>
                <w:sz w:val="18"/>
                <w:szCs w:val="18"/>
              </w:rPr>
              <w:t>碳足迹评价：依据具体的要求对所采集的数据进行计算，获得所研究产品的碳足迹结果，</w:t>
            </w:r>
            <w:r w:rsidRPr="00D321A5">
              <w:rPr>
                <w:sz w:val="18"/>
                <w:szCs w:val="18"/>
              </w:rPr>
              <w:t>同时通过附加环境信息</w:t>
            </w:r>
            <w:r w:rsidRPr="00D321A5">
              <w:rPr>
                <w:rFonts w:hint="eastAsia"/>
                <w:sz w:val="18"/>
                <w:szCs w:val="18"/>
              </w:rPr>
              <w:t>对产品系统外产生的温室气体减排效应予以说明。</w:t>
            </w:r>
          </w:p>
          <w:p w:rsidR="002A767F" w:rsidRDefault="009270A5" w:rsidP="009270A5">
            <w:pPr>
              <w:numPr>
                <w:ilvl w:val="0"/>
                <w:numId w:val="1"/>
              </w:num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D321A5">
              <w:rPr>
                <w:rFonts w:hint="eastAsia"/>
                <w:sz w:val="18"/>
                <w:szCs w:val="18"/>
              </w:rPr>
              <w:t>碳足迹的报告：</w:t>
            </w:r>
            <w:r w:rsidRPr="00D321A5">
              <w:rPr>
                <w:sz w:val="18"/>
                <w:szCs w:val="18"/>
              </w:rPr>
              <w:t>提出</w:t>
            </w:r>
            <w:r>
              <w:rPr>
                <w:rFonts w:hint="eastAsia"/>
                <w:sz w:val="18"/>
                <w:szCs w:val="18"/>
              </w:rPr>
              <w:t>鳞片石墨</w:t>
            </w:r>
            <w:r w:rsidRPr="00D321A5">
              <w:rPr>
                <w:sz w:val="18"/>
                <w:szCs w:val="18"/>
              </w:rPr>
              <w:t>产品碳足迹报告内容的要求。</w:t>
            </w:r>
          </w:p>
        </w:tc>
      </w:tr>
      <w:tr w:rsidR="002A767F">
        <w:trPr>
          <w:trHeight w:val="2917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国内外情况</w:t>
            </w:r>
          </w:p>
          <w:p w:rsidR="002A767F" w:rsidRDefault="00AC7FE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简要说明</w:t>
            </w:r>
          </w:p>
        </w:tc>
        <w:tc>
          <w:tcPr>
            <w:tcW w:w="7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5" w:rsidRDefault="009270A5" w:rsidP="009270A5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  <w:u w:val="single"/>
              </w:rPr>
              <w:t>国内外对该技术研究情况简要说明</w:t>
            </w:r>
            <w:r>
              <w:rPr>
                <w:sz w:val="18"/>
              </w:rPr>
              <w:t>：</w:t>
            </w:r>
          </w:p>
          <w:p w:rsidR="009270A5" w:rsidRDefault="009270A5" w:rsidP="009270A5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国际上广泛应用于产品的碳足迹核算标准有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《商品和服务在生命周期内的温室气体排放评价规范》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PAS 2050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是全</w:t>
            </w:r>
            <w:r>
              <w:rPr>
                <w:rFonts w:hint="eastAsia"/>
                <w:sz w:val="18"/>
                <w:szCs w:val="18"/>
              </w:rPr>
              <w:t>球</w:t>
            </w:r>
            <w:r>
              <w:rPr>
                <w:sz w:val="18"/>
                <w:szCs w:val="18"/>
              </w:rPr>
              <w:t>第一个产品碳足迹核算标准</w:t>
            </w:r>
            <w:r>
              <w:rPr>
                <w:rFonts w:hint="eastAsia"/>
                <w:sz w:val="18"/>
                <w:szCs w:val="18"/>
              </w:rPr>
              <w:t>，该标准于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011</w:t>
            </w:r>
            <w:r>
              <w:rPr>
                <w:rFonts w:hint="eastAsia"/>
                <w:sz w:val="18"/>
                <w:szCs w:val="18"/>
              </w:rPr>
              <w:t>年进行更新修订，修订后的标准号为</w:t>
            </w:r>
            <w:r>
              <w:rPr>
                <w:sz w:val="18"/>
                <w:szCs w:val="18"/>
              </w:rPr>
              <w:t>PAS 2050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2011</w:t>
            </w:r>
            <w:r>
              <w:rPr>
                <w:rFonts w:hint="eastAsia"/>
                <w:sz w:val="18"/>
                <w:szCs w:val="18"/>
              </w:rPr>
              <w:t>；此外国际标准组织发布的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产品碳足迹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关于量化和通报的要求和指南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ISO 14067</w:t>
            </w:r>
            <w:r>
              <w:rPr>
                <w:rFonts w:hint="eastAsia"/>
                <w:sz w:val="18"/>
                <w:szCs w:val="18"/>
              </w:rPr>
              <w:t>）是目前应用较广泛的碳足迹核算通用方法，提供了产品碳足迹核算最基本的要求和指导，该标准于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018</w:t>
            </w:r>
            <w:r>
              <w:rPr>
                <w:rFonts w:hint="eastAsia"/>
                <w:sz w:val="18"/>
                <w:szCs w:val="18"/>
              </w:rPr>
              <w:t>年进行更新修订，修订后的标准为《温室气体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产品碳足迹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量化的要求和指南》（</w:t>
            </w:r>
            <w:r>
              <w:rPr>
                <w:sz w:val="18"/>
                <w:szCs w:val="18"/>
              </w:rPr>
              <w:t>ISO 14067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。</w:t>
            </w:r>
          </w:p>
          <w:p w:rsidR="009270A5" w:rsidRPr="00AC2A1C" w:rsidRDefault="009270A5" w:rsidP="009270A5">
            <w:pPr>
              <w:ind w:firstLineChars="200" w:firstLine="360"/>
              <w:rPr>
                <w:sz w:val="18"/>
              </w:rPr>
            </w:pPr>
            <w:r>
              <w:rPr>
                <w:rFonts w:hint="eastAsia"/>
                <w:sz w:val="18"/>
              </w:rPr>
              <w:t>我国开展碳足迹研究相对较晚，目前尚未形成国家即行业层面的完善的碳足迹方法标准体系。目前同等转化</w:t>
            </w:r>
            <w:r>
              <w:rPr>
                <w:rFonts w:hint="eastAsia"/>
                <w:sz w:val="18"/>
              </w:rPr>
              <w:t>ISO 14067</w:t>
            </w:r>
            <w:r>
              <w:rPr>
                <w:rFonts w:hint="eastAsia"/>
                <w:sz w:val="18"/>
              </w:rPr>
              <w:t>的国家标准《产品碳足迹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量化要求和指南》（</w:t>
            </w:r>
            <w:r>
              <w:rPr>
                <w:rFonts w:hint="eastAsia"/>
                <w:sz w:val="18"/>
              </w:rPr>
              <w:t>20230777-T-469</w:t>
            </w:r>
            <w:r>
              <w:rPr>
                <w:rFonts w:hint="eastAsia"/>
                <w:sz w:val="18"/>
              </w:rPr>
              <w:t>）制定计划正在征求意见，《</w:t>
            </w:r>
            <w:hyperlink r:id="rId7" w:tgtFrame="https://std.samr.gov.cn/gb/_blank" w:history="1">
              <w:r>
                <w:rPr>
                  <w:sz w:val="18"/>
                </w:rPr>
                <w:t>产品碳足迹</w:t>
              </w:r>
              <w:r>
                <w:rPr>
                  <w:sz w:val="18"/>
                </w:rPr>
                <w:t> </w:t>
              </w:r>
              <w:r>
                <w:rPr>
                  <w:sz w:val="18"/>
                </w:rPr>
                <w:t>产品种类规则</w:t>
              </w:r>
              <w:r>
                <w:rPr>
                  <w:sz w:val="18"/>
                </w:rPr>
                <w:t xml:space="preserve"> </w:t>
              </w:r>
              <w:r>
                <w:rPr>
                  <w:sz w:val="18"/>
                </w:rPr>
                <w:t>电解铝</w:t>
              </w:r>
            </w:hyperlink>
            <w:r>
              <w:rPr>
                <w:rFonts w:hint="eastAsia"/>
                <w:sz w:val="18"/>
              </w:rPr>
              <w:t>及产品碳足迹》、《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产品种类规则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稀土永磁材料》两项国家标准已立项；行业标准方面，电子行业、通信行业等已有现行标准发布。</w:t>
            </w:r>
          </w:p>
          <w:p w:rsidR="009270A5" w:rsidRDefault="009270A5" w:rsidP="009270A5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  <w:u w:val="single"/>
              </w:rPr>
              <w:t>项目与国际标准或国外先进标准采用程度的考虑：</w:t>
            </w:r>
          </w:p>
          <w:p w:rsidR="009270A5" w:rsidRDefault="009270A5" w:rsidP="009270A5">
            <w:pPr>
              <w:snapToGrid w:val="0"/>
              <w:spacing w:line="360" w:lineRule="auto"/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为适应国内外碳信息共享与互认要求，本文件基于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产品碳足迹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关于量化和通报的要求和指南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ISO 14067</w:t>
            </w:r>
            <w:r>
              <w:rPr>
                <w:rFonts w:hint="eastAsia"/>
                <w:sz w:val="18"/>
                <w:szCs w:val="18"/>
              </w:rPr>
              <w:t>）框架，同时参考国外相关行业已发布碳足迹方法标准。考虑到碳足迹作为生命周期评价（</w:t>
            </w:r>
            <w:r>
              <w:rPr>
                <w:rFonts w:hint="eastAsia"/>
                <w:sz w:val="18"/>
                <w:szCs w:val="18"/>
              </w:rPr>
              <w:t>LCA</w:t>
            </w:r>
            <w:r>
              <w:rPr>
                <w:rFonts w:hint="eastAsia"/>
                <w:sz w:val="18"/>
                <w:szCs w:val="18"/>
              </w:rPr>
              <w:t>）方法学的一部分，本文件在设定产品系统边界、功能单位、数据收集方法时，将同时参考国外同类产品生命周期评价相关方法要求</w:t>
            </w:r>
            <w:r>
              <w:rPr>
                <w:sz w:val="18"/>
                <w:szCs w:val="18"/>
              </w:rPr>
              <w:t>。</w:t>
            </w:r>
          </w:p>
          <w:p w:rsidR="009270A5" w:rsidRDefault="009270A5" w:rsidP="009270A5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  <w:u w:val="single"/>
              </w:rPr>
              <w:t>与国内相关标准间的关系：</w:t>
            </w:r>
          </w:p>
          <w:p w:rsidR="009270A5" w:rsidRDefault="009270A5" w:rsidP="009270A5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</w:t>
            </w:r>
            <w:r>
              <w:rPr>
                <w:rFonts w:hint="eastAsia"/>
                <w:sz w:val="18"/>
                <w:szCs w:val="18"/>
              </w:rPr>
              <w:t>文件</w:t>
            </w:r>
            <w:r>
              <w:rPr>
                <w:sz w:val="18"/>
                <w:szCs w:val="18"/>
              </w:rPr>
              <w:t>框架及计算方法可参考国内出台的产品碳足迹相关的标准，包括</w:t>
            </w:r>
            <w:r>
              <w:rPr>
                <w:sz w:val="18"/>
                <w:szCs w:val="18"/>
              </w:rPr>
              <w:t>SJ/T 11717-2018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液晶显示器》、</w:t>
            </w:r>
            <w:r>
              <w:rPr>
                <w:sz w:val="18"/>
                <w:szCs w:val="18"/>
              </w:rPr>
              <w:t>SJ/T 11718-2018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液晶电视机》、</w:t>
            </w:r>
            <w:r>
              <w:rPr>
                <w:sz w:val="18"/>
                <w:szCs w:val="18"/>
              </w:rPr>
              <w:t>SJ/T 11735-2019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便携式计算机》、</w:t>
            </w:r>
            <w:r>
              <w:rPr>
                <w:sz w:val="18"/>
                <w:szCs w:val="18"/>
              </w:rPr>
              <w:t>SJ/T 11736-2019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台式微型计算机》、</w:t>
            </w:r>
            <w:r>
              <w:rPr>
                <w:sz w:val="18"/>
                <w:szCs w:val="18"/>
              </w:rPr>
              <w:t>DB44/T 1874-2016/</w:t>
            </w:r>
            <w:r>
              <w:t xml:space="preserve"> </w:t>
            </w:r>
            <w:r>
              <w:rPr>
                <w:sz w:val="18"/>
                <w:szCs w:val="18"/>
              </w:rPr>
              <w:t>T/GDES 2-2-2016</w:t>
            </w:r>
            <w:r>
              <w:rPr>
                <w:rFonts w:hint="eastAsia"/>
                <w:sz w:val="18"/>
                <w:szCs w:val="18"/>
              </w:rPr>
              <w:t>《产品碳足迹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产品种类规则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巴氏杀菌乳》、</w:t>
            </w:r>
            <w:r>
              <w:rPr>
                <w:sz w:val="18"/>
                <w:szCs w:val="18"/>
              </w:rPr>
              <w:t>DB31/T 1071-2017</w:t>
            </w:r>
            <w:r>
              <w:rPr>
                <w:sz w:val="18"/>
                <w:szCs w:val="18"/>
              </w:rPr>
              <w:t>《产品碳足迹核算通则》、</w:t>
            </w:r>
            <w:r>
              <w:rPr>
                <w:sz w:val="18"/>
                <w:szCs w:val="18"/>
              </w:rPr>
              <w:t>DB11/T 1860-2021</w:t>
            </w:r>
            <w:r>
              <w:rPr>
                <w:sz w:val="18"/>
                <w:szCs w:val="18"/>
              </w:rPr>
              <w:t>《电子信息产品碳足迹核算指南》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DB44/T 1449.1-2014</w:t>
            </w:r>
            <w:r>
              <w:rPr>
                <w:rFonts w:hint="eastAsia"/>
                <w:sz w:val="18"/>
                <w:szCs w:val="18"/>
              </w:rPr>
              <w:t>《电子电气产品碳足迹评价技术规范第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部分：移动用户终端》、</w:t>
            </w:r>
            <w:r>
              <w:rPr>
                <w:rFonts w:hint="eastAsia"/>
                <w:sz w:val="18"/>
                <w:szCs w:val="18"/>
              </w:rPr>
              <w:t>T/GDES 2-1-2016</w:t>
            </w:r>
            <w:r>
              <w:rPr>
                <w:rFonts w:hint="eastAsia"/>
                <w:sz w:val="18"/>
                <w:szCs w:val="18"/>
              </w:rPr>
              <w:t>《产品碳足迹评价技术通则》、</w:t>
            </w:r>
            <w:r>
              <w:rPr>
                <w:rFonts w:hint="eastAsia"/>
                <w:sz w:val="18"/>
                <w:szCs w:val="18"/>
              </w:rPr>
              <w:t>T/GDES 2-3-2016</w:t>
            </w:r>
            <w:r>
              <w:rPr>
                <w:rFonts w:hint="eastAsia"/>
                <w:sz w:val="18"/>
                <w:szCs w:val="18"/>
              </w:rPr>
              <w:t>《产品碳足迹小功率电动机基础数据采集技术规范》、</w:t>
            </w:r>
            <w:r>
              <w:rPr>
                <w:rFonts w:hint="eastAsia"/>
                <w:sz w:val="18"/>
                <w:szCs w:val="18"/>
              </w:rPr>
              <w:t>YD/T 3048.1-2016</w:t>
            </w:r>
            <w:r>
              <w:rPr>
                <w:rFonts w:hint="eastAsia"/>
                <w:sz w:val="18"/>
                <w:szCs w:val="18"/>
              </w:rPr>
              <w:t>《通信产品碳足迹评估技术要求第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部分：移动通信手持机》、</w:t>
            </w:r>
            <w:r>
              <w:rPr>
                <w:rFonts w:hint="eastAsia"/>
                <w:sz w:val="18"/>
                <w:szCs w:val="18"/>
              </w:rPr>
              <w:t>YD/T 3048.2-2016</w:t>
            </w:r>
            <w:r>
              <w:rPr>
                <w:rFonts w:hint="eastAsia"/>
                <w:sz w:val="18"/>
                <w:szCs w:val="18"/>
              </w:rPr>
              <w:t>《通信产品碳足迹评估技术要求第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部分：以太网交换机碳足迹评估技术要求第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部分：以太网交换机》</w:t>
            </w:r>
            <w:r>
              <w:rPr>
                <w:sz w:val="18"/>
                <w:szCs w:val="18"/>
              </w:rPr>
              <w:t>等。</w:t>
            </w:r>
          </w:p>
          <w:p w:rsidR="009270A5" w:rsidRDefault="009270A5" w:rsidP="009270A5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此外，</w:t>
            </w:r>
            <w:r>
              <w:rPr>
                <w:rFonts w:hint="eastAsia"/>
                <w:sz w:val="18"/>
                <w:szCs w:val="18"/>
              </w:rPr>
              <w:t>本文件将与</w:t>
            </w:r>
            <w:r>
              <w:rPr>
                <w:sz w:val="18"/>
                <w:szCs w:val="18"/>
              </w:rPr>
              <w:t>建材行业已立项的</w:t>
            </w:r>
            <w:r>
              <w:rPr>
                <w:rFonts w:hint="eastAsia"/>
                <w:sz w:val="18"/>
                <w:szCs w:val="18"/>
              </w:rPr>
              <w:t>碳足迹</w:t>
            </w:r>
            <w:r>
              <w:rPr>
                <w:sz w:val="18"/>
                <w:szCs w:val="18"/>
              </w:rPr>
              <w:t>相关标准</w:t>
            </w:r>
            <w:r>
              <w:rPr>
                <w:rFonts w:hint="eastAsia"/>
                <w:sz w:val="18"/>
                <w:szCs w:val="18"/>
              </w:rPr>
              <w:t>保持统一格式要求，包括：</w:t>
            </w:r>
            <w:r>
              <w:rPr>
                <w:sz w:val="18"/>
                <w:szCs w:val="18"/>
              </w:rPr>
              <w:t>2021-1776T-JC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平板玻璃》、</w:t>
            </w:r>
            <w:r>
              <w:rPr>
                <w:sz w:val="18"/>
                <w:szCs w:val="18"/>
              </w:rPr>
              <w:t>2021-1777T-JC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金属复合装饰材料》、</w:t>
            </w:r>
            <w:r>
              <w:rPr>
                <w:sz w:val="18"/>
                <w:szCs w:val="18"/>
              </w:rPr>
              <w:t>2021-1778T-JC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人造板和木质地板》、</w:t>
            </w:r>
            <w:r>
              <w:rPr>
                <w:sz w:val="18"/>
                <w:szCs w:val="18"/>
              </w:rPr>
              <w:t>2021-1779T-JC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预拌砂浆》、</w:t>
            </w:r>
            <w:r>
              <w:rPr>
                <w:sz w:val="18"/>
                <w:szCs w:val="18"/>
              </w:rPr>
              <w:t>2021-1780T-JC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岩（矿）棉及其制品》、</w:t>
            </w:r>
            <w:r>
              <w:rPr>
                <w:sz w:val="18"/>
                <w:szCs w:val="18"/>
              </w:rPr>
              <w:t>2021-1781T-JC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墙体材料》、</w:t>
            </w:r>
            <w:r>
              <w:rPr>
                <w:sz w:val="18"/>
                <w:szCs w:val="18"/>
              </w:rPr>
              <w:t>2021-1782T-JC</w:t>
            </w:r>
            <w:r>
              <w:rPr>
                <w:sz w:val="18"/>
                <w:szCs w:val="18"/>
              </w:rPr>
              <w:t>《产品碳足迹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产品种类规则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建筑卫生陶瓷》等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9270A5" w:rsidRDefault="009270A5" w:rsidP="009270A5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  <w:u w:val="single"/>
              </w:rPr>
              <w:t>指出是否发现有知识产权的问题</w:t>
            </w:r>
            <w:r>
              <w:rPr>
                <w:sz w:val="18"/>
              </w:rPr>
              <w:t>；</w:t>
            </w:r>
          </w:p>
          <w:p w:rsidR="002A767F" w:rsidRDefault="009270A5" w:rsidP="009270A5">
            <w:pPr>
              <w:ind w:left="360"/>
              <w:rPr>
                <w:sz w:val="18"/>
              </w:rPr>
            </w:pPr>
            <w:r>
              <w:rPr>
                <w:sz w:val="18"/>
              </w:rPr>
              <w:t>本标准不涉及知识产权的问题。</w:t>
            </w:r>
            <w:bookmarkStart w:id="0" w:name="_GoBack"/>
            <w:bookmarkEnd w:id="0"/>
          </w:p>
        </w:tc>
      </w:tr>
      <w:tr w:rsidR="002A767F">
        <w:trPr>
          <w:trHeight w:val="1245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牵头</w:t>
            </w: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2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2A767F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</w:p>
          <w:p w:rsidR="002A767F" w:rsidRDefault="00AC7FE7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>（签字、盖公章）</w:t>
            </w:r>
          </w:p>
          <w:p w:rsidR="002A767F" w:rsidRDefault="002A767F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</w:p>
          <w:p w:rsidR="002A767F" w:rsidRDefault="00AC7FE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AC7FE7">
            <w:pPr>
              <w:jc w:val="center"/>
              <w:rPr>
                <w:sz w:val="18"/>
              </w:rPr>
            </w:pPr>
            <w:r>
              <w:rPr>
                <w:rFonts w:ascii="宋体" w:hAnsi="宋体"/>
                <w:sz w:val="18"/>
                <w:szCs w:val="18"/>
              </w:rPr>
              <w:t>归口管理部门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7F" w:rsidRDefault="002A767F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</w:p>
          <w:p w:rsidR="002A767F" w:rsidRDefault="00AC7FE7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>（签字、盖公章）</w:t>
            </w:r>
          </w:p>
          <w:p w:rsidR="002A767F" w:rsidRDefault="002A767F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</w:p>
          <w:p w:rsidR="002A767F" w:rsidRDefault="00AC7FE7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ind w:firstLineChars="250" w:firstLine="450"/>
            </w:pP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2A767F" w:rsidRDefault="00AC7FE7">
      <w:pPr>
        <w:ind w:firstLineChars="200" w:firstLine="360"/>
        <w:rPr>
          <w:sz w:val="18"/>
          <w:szCs w:val="18"/>
        </w:rPr>
      </w:pPr>
      <w:r>
        <w:rPr>
          <w:rFonts w:hint="eastAsia"/>
          <w:sz w:val="18"/>
          <w:szCs w:val="18"/>
        </w:rPr>
        <w:t>注：</w:t>
      </w:r>
      <w:r>
        <w:rPr>
          <w:rFonts w:hint="eastAsia"/>
          <w:sz w:val="18"/>
          <w:szCs w:val="18"/>
        </w:rPr>
        <w:t>1.</w:t>
      </w:r>
      <w:r>
        <w:rPr>
          <w:rFonts w:hint="eastAsia"/>
          <w:sz w:val="18"/>
          <w:szCs w:val="18"/>
        </w:rPr>
        <w:t>填写制定或修订项目中，若选择修订必须填写被修订标准号；</w:t>
      </w:r>
    </w:p>
    <w:p w:rsidR="002A767F" w:rsidRDefault="00AC7FE7">
      <w:pPr>
        <w:ind w:firstLineChars="400" w:firstLine="720"/>
        <w:rPr>
          <w:sz w:val="18"/>
          <w:szCs w:val="18"/>
        </w:rPr>
      </w:pPr>
      <w:r>
        <w:rPr>
          <w:rFonts w:hint="eastAsia"/>
          <w:sz w:val="18"/>
          <w:szCs w:val="18"/>
        </w:rPr>
        <w:t>2.</w:t>
      </w:r>
      <w:r>
        <w:rPr>
          <w:rFonts w:hint="eastAsia"/>
          <w:sz w:val="18"/>
          <w:szCs w:val="18"/>
        </w:rPr>
        <w:t>选择采用国际标准，必须填写采标号及采用程度；</w:t>
      </w:r>
    </w:p>
    <w:p w:rsidR="002A767F" w:rsidRDefault="00AC7FE7">
      <w:pPr>
        <w:ind w:firstLineChars="400" w:firstLine="720"/>
      </w:pPr>
      <w:r>
        <w:rPr>
          <w:rFonts w:hint="eastAsia"/>
          <w:sz w:val="18"/>
          <w:szCs w:val="18"/>
        </w:rPr>
        <w:t>3.</w:t>
      </w:r>
      <w:r>
        <w:rPr>
          <w:rFonts w:hint="eastAsia"/>
          <w:sz w:val="18"/>
          <w:szCs w:val="18"/>
        </w:rPr>
        <w:t>选择采用快速程序，必须填写快速程序代码。</w:t>
      </w:r>
    </w:p>
    <w:sectPr w:rsidR="002A7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1B5" w:rsidRDefault="009D11B5" w:rsidP="007A13B1">
      <w:r>
        <w:separator/>
      </w:r>
    </w:p>
  </w:endnote>
  <w:endnote w:type="continuationSeparator" w:id="0">
    <w:p w:rsidR="009D11B5" w:rsidRDefault="009D11B5" w:rsidP="007A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1B5" w:rsidRDefault="009D11B5" w:rsidP="007A13B1">
      <w:r>
        <w:separator/>
      </w:r>
    </w:p>
  </w:footnote>
  <w:footnote w:type="continuationSeparator" w:id="0">
    <w:p w:rsidR="009D11B5" w:rsidRDefault="009D11B5" w:rsidP="007A1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796B917"/>
    <w:multiLevelType w:val="singleLevel"/>
    <w:tmpl w:val="9796B917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4A3A63FB"/>
    <w:multiLevelType w:val="multilevel"/>
    <w:tmpl w:val="4A3A63F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u w:val="singl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wMTRjYjZjMWU0MDMwMDNlMDBmZjVjMDZiODEyMDQifQ=="/>
  </w:docVars>
  <w:rsids>
    <w:rsidRoot w:val="00D94DE0"/>
    <w:rsid w:val="00033288"/>
    <w:rsid w:val="000C0EF0"/>
    <w:rsid w:val="000D2684"/>
    <w:rsid w:val="000F1E95"/>
    <w:rsid w:val="00100549"/>
    <w:rsid w:val="00101D7A"/>
    <w:rsid w:val="00126298"/>
    <w:rsid w:val="00165D07"/>
    <w:rsid w:val="001D0A8E"/>
    <w:rsid w:val="001D1E84"/>
    <w:rsid w:val="001F512A"/>
    <w:rsid w:val="002105B6"/>
    <w:rsid w:val="00246FBD"/>
    <w:rsid w:val="00270BE1"/>
    <w:rsid w:val="00272689"/>
    <w:rsid w:val="00280AB1"/>
    <w:rsid w:val="002A62B6"/>
    <w:rsid w:val="002A767F"/>
    <w:rsid w:val="002D1C6A"/>
    <w:rsid w:val="002D3204"/>
    <w:rsid w:val="002F009B"/>
    <w:rsid w:val="002F6AAC"/>
    <w:rsid w:val="0030005C"/>
    <w:rsid w:val="003003A8"/>
    <w:rsid w:val="003037AC"/>
    <w:rsid w:val="00303A91"/>
    <w:rsid w:val="0031195C"/>
    <w:rsid w:val="00312D01"/>
    <w:rsid w:val="0031539D"/>
    <w:rsid w:val="00327FFA"/>
    <w:rsid w:val="00331A85"/>
    <w:rsid w:val="0033376B"/>
    <w:rsid w:val="003842B3"/>
    <w:rsid w:val="003A23B8"/>
    <w:rsid w:val="0041281E"/>
    <w:rsid w:val="00417075"/>
    <w:rsid w:val="00417A3C"/>
    <w:rsid w:val="0042010A"/>
    <w:rsid w:val="004215FC"/>
    <w:rsid w:val="00440002"/>
    <w:rsid w:val="004508A6"/>
    <w:rsid w:val="0045233F"/>
    <w:rsid w:val="00461B78"/>
    <w:rsid w:val="00493D0F"/>
    <w:rsid w:val="004F5800"/>
    <w:rsid w:val="00515E4E"/>
    <w:rsid w:val="00577475"/>
    <w:rsid w:val="00583B22"/>
    <w:rsid w:val="005A4B9F"/>
    <w:rsid w:val="005B7A2C"/>
    <w:rsid w:val="005E068C"/>
    <w:rsid w:val="005F7EAA"/>
    <w:rsid w:val="00601E87"/>
    <w:rsid w:val="00645627"/>
    <w:rsid w:val="006528EB"/>
    <w:rsid w:val="00653454"/>
    <w:rsid w:val="00685E35"/>
    <w:rsid w:val="006C5923"/>
    <w:rsid w:val="00700D08"/>
    <w:rsid w:val="007555AE"/>
    <w:rsid w:val="0076016F"/>
    <w:rsid w:val="00762C08"/>
    <w:rsid w:val="007A13B1"/>
    <w:rsid w:val="007A53C3"/>
    <w:rsid w:val="007B488C"/>
    <w:rsid w:val="007D6AE3"/>
    <w:rsid w:val="007E15EE"/>
    <w:rsid w:val="007E3140"/>
    <w:rsid w:val="007F5A9D"/>
    <w:rsid w:val="007F69BF"/>
    <w:rsid w:val="00826A39"/>
    <w:rsid w:val="008405FF"/>
    <w:rsid w:val="0085044A"/>
    <w:rsid w:val="0087288E"/>
    <w:rsid w:val="008977E3"/>
    <w:rsid w:val="008B10F6"/>
    <w:rsid w:val="008D7445"/>
    <w:rsid w:val="008F6FC7"/>
    <w:rsid w:val="00916276"/>
    <w:rsid w:val="00925C13"/>
    <w:rsid w:val="009270A5"/>
    <w:rsid w:val="00927486"/>
    <w:rsid w:val="009502CA"/>
    <w:rsid w:val="00960E10"/>
    <w:rsid w:val="009627A4"/>
    <w:rsid w:val="00963575"/>
    <w:rsid w:val="00986046"/>
    <w:rsid w:val="009A423E"/>
    <w:rsid w:val="009C4626"/>
    <w:rsid w:val="009D11B5"/>
    <w:rsid w:val="00A203F5"/>
    <w:rsid w:val="00A21CF5"/>
    <w:rsid w:val="00A30E62"/>
    <w:rsid w:val="00A409D6"/>
    <w:rsid w:val="00A8170F"/>
    <w:rsid w:val="00A94662"/>
    <w:rsid w:val="00AA7289"/>
    <w:rsid w:val="00AB0832"/>
    <w:rsid w:val="00AC7FE7"/>
    <w:rsid w:val="00AE0724"/>
    <w:rsid w:val="00AE6150"/>
    <w:rsid w:val="00B359B6"/>
    <w:rsid w:val="00B374D2"/>
    <w:rsid w:val="00B40891"/>
    <w:rsid w:val="00B53888"/>
    <w:rsid w:val="00B61E91"/>
    <w:rsid w:val="00B72567"/>
    <w:rsid w:val="00B842FD"/>
    <w:rsid w:val="00B848BA"/>
    <w:rsid w:val="00BD44B5"/>
    <w:rsid w:val="00BE7A51"/>
    <w:rsid w:val="00BF2EA8"/>
    <w:rsid w:val="00BF3925"/>
    <w:rsid w:val="00C02DE7"/>
    <w:rsid w:val="00C05497"/>
    <w:rsid w:val="00C14564"/>
    <w:rsid w:val="00C7673C"/>
    <w:rsid w:val="00CA4363"/>
    <w:rsid w:val="00D21EBD"/>
    <w:rsid w:val="00D321A5"/>
    <w:rsid w:val="00D72C40"/>
    <w:rsid w:val="00D94DE0"/>
    <w:rsid w:val="00DC2F35"/>
    <w:rsid w:val="00DD2AAC"/>
    <w:rsid w:val="00DD57A5"/>
    <w:rsid w:val="00DF107D"/>
    <w:rsid w:val="00E0662C"/>
    <w:rsid w:val="00E4376C"/>
    <w:rsid w:val="00E618EB"/>
    <w:rsid w:val="00E711CA"/>
    <w:rsid w:val="00E75B78"/>
    <w:rsid w:val="00E9205E"/>
    <w:rsid w:val="00ED3965"/>
    <w:rsid w:val="00ED759B"/>
    <w:rsid w:val="00EE12FF"/>
    <w:rsid w:val="00F0510E"/>
    <w:rsid w:val="00F20CAE"/>
    <w:rsid w:val="00F422D5"/>
    <w:rsid w:val="00F42648"/>
    <w:rsid w:val="00F537B7"/>
    <w:rsid w:val="00F82604"/>
    <w:rsid w:val="00FB7CF0"/>
    <w:rsid w:val="00FC6E3A"/>
    <w:rsid w:val="01094132"/>
    <w:rsid w:val="014852B3"/>
    <w:rsid w:val="069F5975"/>
    <w:rsid w:val="0B027B08"/>
    <w:rsid w:val="0C7E427E"/>
    <w:rsid w:val="0F4B602A"/>
    <w:rsid w:val="123D6042"/>
    <w:rsid w:val="154A2A83"/>
    <w:rsid w:val="19A50261"/>
    <w:rsid w:val="19BA30D3"/>
    <w:rsid w:val="1C4C0F2C"/>
    <w:rsid w:val="1F0E3240"/>
    <w:rsid w:val="21C43A0A"/>
    <w:rsid w:val="25AA69EB"/>
    <w:rsid w:val="2B5D23F9"/>
    <w:rsid w:val="2FB77156"/>
    <w:rsid w:val="32EA73D6"/>
    <w:rsid w:val="3700570C"/>
    <w:rsid w:val="378025DA"/>
    <w:rsid w:val="38406CB4"/>
    <w:rsid w:val="39462149"/>
    <w:rsid w:val="3D582E30"/>
    <w:rsid w:val="3DFC181A"/>
    <w:rsid w:val="40AD06B3"/>
    <w:rsid w:val="46827129"/>
    <w:rsid w:val="46F46A9B"/>
    <w:rsid w:val="4C6F2CC0"/>
    <w:rsid w:val="52036DC7"/>
    <w:rsid w:val="5B1A5DBB"/>
    <w:rsid w:val="5BE52106"/>
    <w:rsid w:val="5BF1297E"/>
    <w:rsid w:val="68194774"/>
    <w:rsid w:val="6AC45DE2"/>
    <w:rsid w:val="6B4A0B9A"/>
    <w:rsid w:val="6C2052C5"/>
    <w:rsid w:val="6D546285"/>
    <w:rsid w:val="6ECF78C3"/>
    <w:rsid w:val="6FF373A0"/>
    <w:rsid w:val="76023FD2"/>
    <w:rsid w:val="78083E12"/>
    <w:rsid w:val="785A09B6"/>
    <w:rsid w:val="7AD422DF"/>
    <w:rsid w:val="7B3E2FDB"/>
    <w:rsid w:val="7D140B97"/>
    <w:rsid w:val="7FBA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E1806C-766B-404E-9A9B-2248FC57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autoRedefine/>
    <w:qFormat/>
    <w:pPr>
      <w:spacing w:line="440" w:lineRule="exact"/>
      <w:ind w:firstLine="555"/>
      <w:outlineLvl w:val="0"/>
    </w:pPr>
    <w:rPr>
      <w:rFonts w:ascii="仿宋_GB2312" w:eastAsia="仿宋_GB2312"/>
      <w:kern w:val="0"/>
      <w:sz w:val="28"/>
      <w:szCs w:val="20"/>
    </w:rPr>
  </w:style>
  <w:style w:type="paragraph" w:styleId="a4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autoRedefine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5"/>
    <w:autoRedefine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autoRedefine/>
    <w:uiPriority w:val="34"/>
    <w:qFormat/>
    <w:pPr>
      <w:ind w:firstLineChars="200" w:firstLine="420"/>
    </w:pPr>
  </w:style>
  <w:style w:type="paragraph" w:customStyle="1" w:styleId="a9">
    <w:name w:val="段"/>
    <w:autoRedefine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d.samr.gov.cn/gb/search/gbDetailed?id=F98A7E21B2948F86E05397BE0A0A22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628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mxs</cp:lastModifiedBy>
  <cp:revision>10</cp:revision>
  <dcterms:created xsi:type="dcterms:W3CDTF">2023-12-06T09:21:00Z</dcterms:created>
  <dcterms:modified xsi:type="dcterms:W3CDTF">2024-01-09T05:13:00Z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BCEC6C4F7B874E0C876A12E4B0F070AE_13</vt:lpwstr>
  </property>
</Properties>
</file>